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BD" w:rsidRDefault="00040BBD">
      <w:pPr>
        <w:pStyle w:val="a5"/>
        <w:framePr w:wrap="none" w:vAnchor="page" w:hAnchor="page" w:x="1229" w:y="837"/>
        <w:shd w:val="clear" w:color="auto" w:fill="auto"/>
        <w:spacing w:line="240" w:lineRule="exact"/>
      </w:pPr>
    </w:p>
    <w:p w:rsidR="00C46389" w:rsidRPr="00C46389" w:rsidRDefault="00C46389" w:rsidP="00C46389">
      <w:pPr>
        <w:framePr w:wrap="none" w:vAnchor="page" w:hAnchor="page" w:x="3418" w:y="7517"/>
        <w:spacing w:line="210" w:lineRule="exact"/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</w:rPr>
      </w:pPr>
      <w:r w:rsidRPr="00C46389"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</w:rPr>
        <w:t>Каталог координат границ публичного сервитута</w:t>
      </w:r>
    </w:p>
    <w:p w:rsidR="00C46389" w:rsidRPr="00C46389" w:rsidRDefault="00C46389" w:rsidP="00733CC4">
      <w:pPr>
        <w:framePr w:w="10867" w:wrap="none" w:vAnchor="page" w:hAnchor="page" w:x="616" w:y="361"/>
        <w:spacing w:line="260" w:lineRule="exact"/>
        <w:ind w:left="7040"/>
        <w:jc w:val="center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4638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Приложение № 1     </w:t>
      </w:r>
    </w:p>
    <w:p w:rsidR="00C46389" w:rsidRPr="00C46389" w:rsidRDefault="00C46389" w:rsidP="00C46389">
      <w:pPr>
        <w:rPr>
          <w:sz w:val="2"/>
          <w:szCs w:val="2"/>
        </w:rPr>
      </w:pPr>
      <w:r w:rsidRPr="00C46389">
        <w:rPr>
          <w:rFonts w:hint="eastAsia"/>
          <w:sz w:val="2"/>
          <w:szCs w:val="2"/>
        </w:rPr>
        <w:t>Утверждена</w:t>
      </w:r>
    </w:p>
    <w:tbl>
      <w:tblPr>
        <w:tblpPr w:leftFromText="180" w:rightFromText="180" w:vertAnchor="page" w:horzAnchor="margin" w:tblpXSpec="center" w:tblpY="4321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083"/>
        <w:gridCol w:w="2549"/>
        <w:gridCol w:w="2131"/>
      </w:tblGrid>
      <w:tr w:rsidR="004A50A9" w:rsidRPr="004A50A9" w:rsidTr="004A50A9">
        <w:trPr>
          <w:trHeight w:hRule="exact" w:val="8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№</w:t>
            </w:r>
            <w:proofErr w:type="gramStart"/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п</w:t>
            </w:r>
            <w:proofErr w:type="gramEnd"/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8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Характеристики объекта и земельного участка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7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Объект расположен в пределах земельного участка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 xml:space="preserve">Площадь границ сервитута, </w:t>
            </w:r>
            <w:proofErr w:type="spellStart"/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4A50A9" w:rsidRPr="004A50A9" w:rsidTr="004A50A9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Категория земель</w:t>
            </w: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 xml:space="preserve">: Земли населенных пунктов </w:t>
            </w: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Цель установления публичного сервитута</w:t>
            </w: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:</w:t>
            </w:r>
          </w:p>
          <w:p w:rsidR="004A50A9" w:rsidRPr="004A50A9" w:rsidRDefault="004A50A9" w:rsidP="004A50A9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 xml:space="preserve">Публичный сервитут для строительства тепловой сети к объекту "Проектирование газовой котельной в 524 квартале г. Благовещенска, для обеспечения </w:t>
            </w:r>
            <w:proofErr w:type="gramStart"/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 xml:space="preserve"> 352 квартала г. Благовещенск"</w:t>
            </w:r>
          </w:p>
          <w:p w:rsidR="004A50A9" w:rsidRPr="004A50A9" w:rsidRDefault="004A50A9" w:rsidP="004A50A9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Местоположение</w:t>
            </w: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: Амурская область, г. Благовещенск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ЕЗП 28:01:000000:154 (28:01:120001:21</w:t>
            </w:r>
            <w:proofErr w:type="gramStart"/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144</w:t>
            </w:r>
          </w:p>
        </w:tc>
      </w:tr>
      <w:tr w:rsidR="004A50A9" w:rsidRPr="004A50A9" w:rsidTr="004A50A9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ЕЗП 28:01:000000:155 (28:01:040717:30) (28:01:210352:140)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6599</w:t>
            </w:r>
          </w:p>
        </w:tc>
      </w:tr>
      <w:tr w:rsidR="004A50A9" w:rsidRPr="004A50A9" w:rsidTr="004A50A9">
        <w:trPr>
          <w:trHeight w:hRule="exact" w:val="2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0A9" w:rsidRPr="004A50A9" w:rsidTr="004A50A9">
        <w:trPr>
          <w:trHeight w:hRule="exact"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28:01:040717:31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69</w:t>
            </w:r>
          </w:p>
        </w:tc>
      </w:tr>
      <w:tr w:rsidR="004A50A9" w:rsidRPr="004A50A9" w:rsidTr="004A50A9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28:01:040717:32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7</w:t>
            </w:r>
          </w:p>
        </w:tc>
      </w:tr>
      <w:tr w:rsidR="004A50A9" w:rsidRPr="004A50A9" w:rsidTr="004A50A9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ЕЗП 28:01:000000:128 (28:01:040717:23)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76</w:t>
            </w:r>
          </w:p>
        </w:tc>
      </w:tr>
      <w:tr w:rsidR="004A50A9" w:rsidRPr="004A50A9" w:rsidTr="004A50A9">
        <w:trPr>
          <w:trHeight w:hRule="exact" w:val="4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28:01:040717:459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228</w:t>
            </w:r>
          </w:p>
        </w:tc>
      </w:tr>
      <w:tr w:rsidR="004A50A9" w:rsidRPr="004A50A9" w:rsidTr="004A50A9">
        <w:trPr>
          <w:trHeight w:hRule="exact" w:val="13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Земли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неразграниченной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государственной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собственности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28:01:040717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851</w:t>
            </w:r>
          </w:p>
        </w:tc>
      </w:tr>
      <w:tr w:rsidR="004A50A9" w:rsidRPr="004A50A9" w:rsidTr="004A50A9">
        <w:trPr>
          <w:trHeight w:hRule="exact" w:val="13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Земли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неразграниченной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государственной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собственности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28:01:210352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274</w:t>
            </w:r>
          </w:p>
        </w:tc>
      </w:tr>
      <w:tr w:rsidR="004A50A9" w:rsidRPr="004A50A9" w:rsidTr="004A50A9">
        <w:trPr>
          <w:trHeight w:hRule="exact" w:val="13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00" w:lineRule="exact"/>
              <w:ind w:right="3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Земли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неразграниченной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государственной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собственности</w:t>
            </w:r>
          </w:p>
          <w:p w:rsidR="004A50A9" w:rsidRPr="004A50A9" w:rsidRDefault="004A50A9" w:rsidP="004A50A9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28:01:020524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sz w:val="20"/>
                <w:szCs w:val="20"/>
              </w:rPr>
              <w:t>830</w:t>
            </w:r>
          </w:p>
        </w:tc>
      </w:tr>
      <w:tr w:rsidR="004A50A9" w:rsidRPr="004A50A9" w:rsidTr="004A50A9">
        <w:trPr>
          <w:trHeight w:hRule="exact" w:val="2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2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Общая площадь сервитута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50A9" w:rsidRPr="004A50A9" w:rsidRDefault="004A50A9" w:rsidP="004A5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0A9" w:rsidRPr="004A50A9" w:rsidRDefault="004A50A9" w:rsidP="004A50A9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eastAsia="Sylfaen" w:hAnsi="Times New Roman" w:cs="Times New Roman"/>
                <w:b/>
                <w:bCs/>
                <w:sz w:val="20"/>
                <w:szCs w:val="20"/>
              </w:rPr>
              <w:t>9078</w:t>
            </w:r>
          </w:p>
        </w:tc>
      </w:tr>
    </w:tbl>
    <w:p w:rsidR="004A50A9" w:rsidRPr="004A50A9" w:rsidRDefault="004A50A9" w:rsidP="004A50A9">
      <w:pPr>
        <w:framePr w:wrap="none" w:vAnchor="page" w:hAnchor="page" w:x="1366" w:y="3781"/>
        <w:spacing w:line="240" w:lineRule="exact"/>
        <w:rPr>
          <w:rFonts w:ascii="Sylfaen" w:eastAsia="Sylfaen" w:hAnsi="Sylfaen" w:cs="Sylfaen"/>
        </w:rPr>
      </w:pPr>
      <w:r w:rsidRPr="004A50A9">
        <w:rPr>
          <w:rFonts w:ascii="Sylfaen" w:eastAsia="Sylfaen" w:hAnsi="Sylfaen" w:cs="Sylfaen"/>
          <w:u w:val="single"/>
        </w:rPr>
        <w:t>Схема расположения границ публичного сервитута на кадастровом плане территории</w:t>
      </w:r>
    </w:p>
    <w:p w:rsidR="004A50A9" w:rsidRPr="00C46389" w:rsidRDefault="004A50A9" w:rsidP="007F4861">
      <w:pPr>
        <w:framePr w:wrap="none" w:vAnchor="page" w:hAnchor="page" w:x="226" w:y="526"/>
        <w:spacing w:line="260" w:lineRule="exact"/>
        <w:ind w:left="7040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DA672C" w:rsidRPr="00DA672C" w:rsidRDefault="004A50A9" w:rsidP="007F4861">
      <w:pPr>
        <w:framePr w:wrap="none" w:vAnchor="page" w:hAnchor="page" w:x="226" w:y="526"/>
        <w:spacing w:line="260" w:lineRule="exact"/>
        <w:jc w:val="right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4638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     </w:t>
      </w:r>
      <w:r w:rsidR="007F486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C4638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  <w:r w:rsidR="007F486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DA672C" w:rsidRPr="00DA67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Утверждено постановлением администрации </w:t>
      </w:r>
    </w:p>
    <w:p w:rsidR="004A50A9" w:rsidRPr="00C46389" w:rsidRDefault="00DA672C" w:rsidP="007F4861">
      <w:pPr>
        <w:framePr w:wrap="none" w:vAnchor="page" w:hAnchor="page" w:x="226" w:y="526"/>
        <w:spacing w:line="260" w:lineRule="exact"/>
        <w:jc w:val="right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bookmarkStart w:id="0" w:name="_GoBack"/>
      <w:r w:rsidRPr="00DA67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города Благовещенска от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30</w:t>
      </w:r>
      <w:r w:rsidRPr="00DA672C">
        <w:rPr>
          <w:rFonts w:ascii="Times New Roman" w:eastAsia="Times New Roman" w:hAnsi="Times New Roman" w:cs="Times New Roman"/>
          <w:color w:val="auto"/>
          <w:sz w:val="26"/>
          <w:szCs w:val="26"/>
        </w:rPr>
        <w:t>.06.2025 № 3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579</w:t>
      </w:r>
    </w:p>
    <w:bookmarkEnd w:id="0"/>
    <w:p w:rsidR="00C46389" w:rsidRPr="00C46389" w:rsidRDefault="00C46389" w:rsidP="00C46389"/>
    <w:p w:rsidR="00040BBD" w:rsidRDefault="00040BBD">
      <w:pPr>
        <w:rPr>
          <w:sz w:val="2"/>
          <w:szCs w:val="2"/>
        </w:rPr>
        <w:sectPr w:rsidR="00040B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3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4"/>
        <w:gridCol w:w="3830"/>
        <w:gridCol w:w="3835"/>
      </w:tblGrid>
      <w:tr w:rsidR="00C46389" w:rsidTr="00C46389">
        <w:trPr>
          <w:trHeight w:hRule="exact" w:val="245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МСК-28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Х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У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458431,88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3289252,44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458429,41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3289265,72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458418,19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3289264,04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458414,95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3289283,35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458414,42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3289285,91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458405,41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3289284,50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458397,90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3289329,58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458390,96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3289328,66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458390,29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3289327,58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458294,34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3289315,54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458293,84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3289316,65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458288,53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3289315,91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458288,35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3289314,76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458195,24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3289303,05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458194,58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3289304,32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458189,41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3289303,65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458189,18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3289302,29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458150,49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3289297,43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19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458149,98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3289301,93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457836,40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3289260,79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457834,39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3289274,39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457822,66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3289272,76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457807,17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3289280,92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457776,99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3289275,05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457776,04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3289279,78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457761,80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3289276,89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457763,76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3289264,19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457704,51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3289253,72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29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457707,51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3289232,07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457729,78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3289236,06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457728,52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3289242,14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457760,75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3289249,06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457798,28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3289257,75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457811,30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3289248,22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457834,90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3289251,52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458142,06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3289291,82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458142,57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3289287,36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458391,44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3289318,66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39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458397,19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3289283,21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458395,89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3289283,01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41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458398,14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3289269,16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Style w:val="2Sylfaen10pt"/>
                <w:rFonts w:ascii="Times New Roman" w:hAnsi="Times New Roman" w:cs="Times New Roman"/>
              </w:rPr>
              <w:t>42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458399,30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3289269,32</w:t>
            </w:r>
          </w:p>
        </w:tc>
      </w:tr>
      <w:tr w:rsidR="00C46389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6389" w:rsidRPr="004A50A9" w:rsidRDefault="00C46389" w:rsidP="00C46389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458404,51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389" w:rsidRPr="004A50A9" w:rsidRDefault="00C46389" w:rsidP="00C46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3289247,90</w:t>
            </w:r>
          </w:p>
        </w:tc>
      </w:tr>
      <w:tr w:rsidR="00AA5AD8" w:rsidTr="00C46389">
        <w:trPr>
          <w:trHeight w:hRule="exact" w:val="24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AD8" w:rsidRPr="004A50A9" w:rsidRDefault="00AA5AD8" w:rsidP="00AA5AD8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AD8" w:rsidRPr="004A50A9" w:rsidRDefault="00AA5AD8" w:rsidP="00AA5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458431,88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AD8" w:rsidRPr="004A50A9" w:rsidRDefault="00AA5AD8" w:rsidP="00AA5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0A9">
              <w:rPr>
                <w:rFonts w:ascii="Times New Roman" w:hAnsi="Times New Roman" w:cs="Times New Roman"/>
                <w:sz w:val="20"/>
                <w:szCs w:val="20"/>
              </w:rPr>
              <w:t>3289252,44</w:t>
            </w:r>
          </w:p>
        </w:tc>
      </w:tr>
    </w:tbl>
    <w:p w:rsidR="00040BBD" w:rsidRDefault="00040BBD">
      <w:pPr>
        <w:rPr>
          <w:sz w:val="2"/>
          <w:szCs w:val="2"/>
        </w:rPr>
        <w:sectPr w:rsidR="00040BBD" w:rsidSect="00C46389">
          <w:pgSz w:w="11900" w:h="16840"/>
          <w:pgMar w:top="360" w:right="360" w:bottom="4253" w:left="360" w:header="0" w:footer="3" w:gutter="0"/>
          <w:cols w:space="720"/>
          <w:noEndnote/>
          <w:docGrid w:linePitch="360"/>
        </w:sectPr>
      </w:pPr>
    </w:p>
    <w:p w:rsidR="00040BBD" w:rsidRDefault="00C46389">
      <w:pPr>
        <w:pStyle w:val="22"/>
        <w:framePr w:w="5894" w:h="696" w:hRule="exact" w:wrap="none" w:vAnchor="page" w:hAnchor="page" w:x="5829" w:y="844"/>
        <w:shd w:val="clear" w:color="auto" w:fill="auto"/>
      </w:pPr>
      <w:r>
        <w:lastRenderedPageBreak/>
        <w:t>Схема расположения публичного сервитута</w:t>
      </w:r>
    </w:p>
    <w:p w:rsidR="00040BBD" w:rsidRDefault="00C46389">
      <w:pPr>
        <w:pStyle w:val="22"/>
        <w:framePr w:w="5894" w:h="696" w:hRule="exact" w:wrap="none" w:vAnchor="page" w:hAnchor="page" w:x="5829" w:y="844"/>
        <w:shd w:val="clear" w:color="auto" w:fill="auto"/>
      </w:pPr>
      <w:r>
        <w:t>Амурская область, г. Благовещенск</w:t>
      </w:r>
    </w:p>
    <w:p w:rsidR="00040BBD" w:rsidRDefault="00C46389">
      <w:pPr>
        <w:framePr w:wrap="none" w:vAnchor="page" w:hAnchor="page" w:x="842" w:y="214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9629775" cy="11820525"/>
            <wp:effectExtent l="0" t="0" r="9525" b="9525"/>
            <wp:docPr id="1" name="Рисунок 1" descr="C:\Users\SHPINE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PINE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1182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BBD" w:rsidRPr="00C46389" w:rsidRDefault="00C46389">
      <w:pPr>
        <w:pStyle w:val="10"/>
        <w:framePr w:w="8669" w:h="843" w:hRule="exact" w:wrap="none" w:vAnchor="page" w:hAnchor="page" w:x="1207" w:y="20854"/>
        <w:shd w:val="clear" w:color="auto" w:fill="auto"/>
        <w:spacing w:after="68" w:line="220" w:lineRule="exact"/>
        <w:ind w:right="300"/>
        <w:rPr>
          <w:rFonts w:ascii="Times New Roman" w:hAnsi="Times New Roman" w:cs="Times New Roman"/>
        </w:rPr>
      </w:pPr>
      <w:bookmarkStart w:id="1" w:name="bookmark0"/>
      <w:r w:rsidRPr="00C46389">
        <w:rPr>
          <w:rFonts w:ascii="Times New Roman" w:hAnsi="Times New Roman" w:cs="Times New Roman"/>
        </w:rPr>
        <w:t>Используемые условные знаки и обозначения:</w:t>
      </w:r>
      <w:bookmarkEnd w:id="1"/>
    </w:p>
    <w:p w:rsidR="00040BBD" w:rsidRPr="00C46389" w:rsidRDefault="00C46389">
      <w:pPr>
        <w:pStyle w:val="20"/>
        <w:framePr w:w="8669" w:h="843" w:hRule="exact" w:wrap="none" w:vAnchor="page" w:hAnchor="page" w:x="1207" w:y="20854"/>
        <w:numPr>
          <w:ilvl w:val="0"/>
          <w:numId w:val="1"/>
        </w:numPr>
        <w:shd w:val="clear" w:color="auto" w:fill="auto"/>
        <w:tabs>
          <w:tab w:val="left" w:pos="1898"/>
        </w:tabs>
        <w:spacing w:before="0" w:after="74" w:line="190" w:lineRule="exact"/>
        <w:ind w:left="1640"/>
        <w:rPr>
          <w:rFonts w:ascii="Times New Roman" w:hAnsi="Times New Roman" w:cs="Times New Roman"/>
        </w:rPr>
      </w:pPr>
      <w:r w:rsidRPr="00C46389">
        <w:rPr>
          <w:rFonts w:ascii="Times New Roman" w:hAnsi="Times New Roman" w:cs="Times New Roman"/>
        </w:rPr>
        <w:t>Граница кадастрового квартала</w:t>
      </w:r>
    </w:p>
    <w:p w:rsidR="00040BBD" w:rsidRPr="00C46389" w:rsidRDefault="00C46389">
      <w:pPr>
        <w:pStyle w:val="20"/>
        <w:framePr w:w="8669" w:h="843" w:hRule="exact" w:wrap="none" w:vAnchor="page" w:hAnchor="page" w:x="1207" w:y="20854"/>
        <w:numPr>
          <w:ilvl w:val="0"/>
          <w:numId w:val="1"/>
        </w:numPr>
        <w:shd w:val="clear" w:color="auto" w:fill="auto"/>
        <w:tabs>
          <w:tab w:val="left" w:pos="1898"/>
        </w:tabs>
        <w:spacing w:before="0" w:after="0" w:line="190" w:lineRule="exact"/>
        <w:ind w:left="1640"/>
        <w:rPr>
          <w:rFonts w:ascii="Times New Roman" w:hAnsi="Times New Roman" w:cs="Times New Roman"/>
        </w:rPr>
      </w:pPr>
      <w:r w:rsidRPr="00C46389">
        <w:rPr>
          <w:rFonts w:ascii="Times New Roman" w:hAnsi="Times New Roman" w:cs="Times New Roman"/>
        </w:rPr>
        <w:t>границы земельных участков установленные в ЕГРН</w:t>
      </w:r>
    </w:p>
    <w:p w:rsidR="00040BBD" w:rsidRPr="00C46389" w:rsidRDefault="00C46389">
      <w:pPr>
        <w:pStyle w:val="20"/>
        <w:framePr w:w="8669" w:h="1385" w:hRule="exact" w:wrap="none" w:vAnchor="page" w:hAnchor="page" w:x="1207" w:y="21827"/>
        <w:shd w:val="clear" w:color="auto" w:fill="auto"/>
        <w:tabs>
          <w:tab w:val="left" w:pos="1680"/>
        </w:tabs>
        <w:spacing w:before="0" w:after="91" w:line="190" w:lineRule="exact"/>
        <w:rPr>
          <w:rFonts w:ascii="Times New Roman" w:hAnsi="Times New Roman" w:cs="Times New Roman"/>
        </w:rPr>
      </w:pPr>
      <w:r w:rsidRPr="00C46389">
        <w:rPr>
          <w:rStyle w:val="23"/>
          <w:rFonts w:ascii="Times New Roman" w:hAnsi="Times New Roman" w:cs="Times New Roman"/>
        </w:rPr>
        <w:t>28:01:210352</w:t>
      </w:r>
      <w:r w:rsidRPr="00C46389">
        <w:rPr>
          <w:rStyle w:val="23"/>
          <w:rFonts w:ascii="Times New Roman" w:hAnsi="Times New Roman" w:cs="Times New Roman"/>
        </w:rPr>
        <w:tab/>
      </w:r>
      <w:r w:rsidRPr="00C46389">
        <w:rPr>
          <w:rFonts w:ascii="Times New Roman" w:hAnsi="Times New Roman" w:cs="Times New Roman"/>
        </w:rPr>
        <w:t>- обозначение кадастрового квартала</w:t>
      </w:r>
    </w:p>
    <w:p w:rsidR="00040BBD" w:rsidRPr="00C46389" w:rsidRDefault="00C46389">
      <w:pPr>
        <w:pStyle w:val="20"/>
        <w:framePr w:w="8669" w:h="1385" w:hRule="exact" w:wrap="none" w:vAnchor="page" w:hAnchor="page" w:x="1207" w:y="21827"/>
        <w:shd w:val="clear" w:color="auto" w:fill="auto"/>
        <w:tabs>
          <w:tab w:val="left" w:pos="1680"/>
        </w:tabs>
        <w:spacing w:before="0" w:after="0" w:line="250" w:lineRule="exact"/>
        <w:ind w:left="520"/>
        <w:rPr>
          <w:rFonts w:ascii="Times New Roman" w:hAnsi="Times New Roman" w:cs="Times New Roman"/>
        </w:rPr>
      </w:pPr>
      <w:r w:rsidRPr="00C46389">
        <w:rPr>
          <w:rFonts w:ascii="Times New Roman" w:hAnsi="Times New Roman" w:cs="Times New Roman"/>
        </w:rPr>
        <w:t>:2</w:t>
      </w:r>
      <w:r w:rsidRPr="00C46389">
        <w:rPr>
          <w:rFonts w:ascii="Times New Roman" w:hAnsi="Times New Roman" w:cs="Times New Roman"/>
        </w:rPr>
        <w:tab/>
        <w:t>- обозначение земельного участка, имеющиеся в ЕГРН сведения о границе</w:t>
      </w:r>
    </w:p>
    <w:p w:rsidR="00040BBD" w:rsidRPr="00C46389" w:rsidRDefault="00C46389">
      <w:pPr>
        <w:pStyle w:val="20"/>
        <w:framePr w:w="8669" w:h="1385" w:hRule="exact" w:wrap="none" w:vAnchor="page" w:hAnchor="page" w:x="1207" w:y="21827"/>
        <w:shd w:val="clear" w:color="auto" w:fill="auto"/>
        <w:tabs>
          <w:tab w:val="left" w:pos="1680"/>
        </w:tabs>
        <w:spacing w:before="0" w:after="0" w:line="250" w:lineRule="exact"/>
        <w:ind w:left="520" w:firstLine="1120"/>
        <w:jc w:val="left"/>
        <w:rPr>
          <w:rFonts w:ascii="Times New Roman" w:hAnsi="Times New Roman" w:cs="Times New Roman"/>
        </w:rPr>
      </w:pPr>
      <w:r w:rsidRPr="00C46389">
        <w:rPr>
          <w:rFonts w:ascii="Times New Roman" w:hAnsi="Times New Roman" w:cs="Times New Roman"/>
        </w:rPr>
        <w:t xml:space="preserve">которого достаточны для определения ее местоположения на местности </w:t>
      </w:r>
      <w:r w:rsidRPr="00C46389">
        <w:rPr>
          <w:rStyle w:val="24"/>
          <w:rFonts w:ascii="Times New Roman" w:hAnsi="Times New Roman" w:cs="Times New Roman"/>
        </w:rPr>
        <w:t xml:space="preserve">• </w:t>
      </w:r>
      <w:r w:rsidRPr="00C46389">
        <w:rPr>
          <w:rFonts w:ascii="Times New Roman" w:hAnsi="Times New Roman" w:cs="Times New Roman"/>
        </w:rPr>
        <w:t>1</w:t>
      </w:r>
      <w:r w:rsidRPr="00C46389">
        <w:rPr>
          <w:rFonts w:ascii="Times New Roman" w:hAnsi="Times New Roman" w:cs="Times New Roman"/>
        </w:rPr>
        <w:tab/>
        <w:t>- характерная точка границы публичного сервитута</w:t>
      </w:r>
    </w:p>
    <w:p w:rsidR="00040BBD" w:rsidRDefault="00C46389">
      <w:pPr>
        <w:pStyle w:val="20"/>
        <w:framePr w:w="8669" w:h="1385" w:hRule="exact" w:wrap="none" w:vAnchor="page" w:hAnchor="page" w:x="1207" w:y="21827"/>
        <w:shd w:val="clear" w:color="auto" w:fill="auto"/>
        <w:tabs>
          <w:tab w:val="left" w:leader="hyphen" w:pos="1138"/>
        </w:tabs>
        <w:spacing w:before="0" w:after="0" w:line="250" w:lineRule="exact"/>
      </w:pPr>
      <w:r w:rsidRPr="00C46389">
        <w:rPr>
          <w:rFonts w:ascii="Times New Roman" w:hAnsi="Times New Roman" w:cs="Times New Roman"/>
        </w:rPr>
        <w:tab/>
        <w:t xml:space="preserve"> - проектные границы публичного сервитута</w:t>
      </w:r>
    </w:p>
    <w:p w:rsidR="00040BBD" w:rsidRDefault="00040BBD">
      <w:pPr>
        <w:rPr>
          <w:sz w:val="2"/>
          <w:szCs w:val="2"/>
        </w:rPr>
      </w:pPr>
    </w:p>
    <w:sectPr w:rsidR="00040BBD">
      <w:pgSz w:w="16840" w:h="238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7A" w:rsidRDefault="00B67F7A">
      <w:r>
        <w:separator/>
      </w:r>
    </w:p>
  </w:endnote>
  <w:endnote w:type="continuationSeparator" w:id="0">
    <w:p w:rsidR="00B67F7A" w:rsidRDefault="00B6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7A" w:rsidRDefault="00B67F7A"/>
  </w:footnote>
  <w:footnote w:type="continuationSeparator" w:id="0">
    <w:p w:rsidR="00B67F7A" w:rsidRDefault="00B67F7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F7EA3"/>
    <w:multiLevelType w:val="multilevel"/>
    <w:tmpl w:val="0DF2471E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BD"/>
    <w:rsid w:val="00040BBD"/>
    <w:rsid w:val="004A50A9"/>
    <w:rsid w:val="00733CC4"/>
    <w:rsid w:val="007D3D3D"/>
    <w:rsid w:val="007F4861"/>
    <w:rsid w:val="008D1C67"/>
    <w:rsid w:val="00AA5AD8"/>
    <w:rsid w:val="00B67F7A"/>
    <w:rsid w:val="00C46389"/>
    <w:rsid w:val="00DA672C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Sylfaen10pt">
    <w:name w:val="Основной текст (2) + Sylfaen;10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Sylfaen11pt">
    <w:name w:val="Основной текст (2) + Sylfaen;11 pt;Полужирный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11pt0">
    <w:name w:val="Основной текст (2) + Sylfaen;11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Колонтитул (2)_"/>
    <w:basedOn w:val="a0"/>
    <w:link w:val="22"/>
    <w:rPr>
      <w:rFonts w:ascii="Sylfaen" w:eastAsia="Sylfaen" w:hAnsi="Sylfaen" w:cs="Sylfae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ylfaen" w:eastAsia="Sylfaen" w:hAnsi="Sylfaen" w:cs="Sylfae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0" w:lineRule="atLeast"/>
      <w:jc w:val="both"/>
    </w:pPr>
    <w:rPr>
      <w:sz w:val="19"/>
      <w:szCs w:val="19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322" w:lineRule="exact"/>
      <w:jc w:val="right"/>
    </w:pPr>
    <w:rPr>
      <w:rFonts w:ascii="Sylfaen" w:eastAsia="Sylfaen" w:hAnsi="Sylfaen" w:cs="Sylfae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A5A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A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Sylfaen10pt">
    <w:name w:val="Основной текст (2) + Sylfaen;10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Sylfaen11pt">
    <w:name w:val="Основной текст (2) + Sylfaen;11 pt;Полужирный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11pt0">
    <w:name w:val="Основной текст (2) + Sylfaen;11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Колонтитул (2)_"/>
    <w:basedOn w:val="a0"/>
    <w:link w:val="22"/>
    <w:rPr>
      <w:rFonts w:ascii="Sylfaen" w:eastAsia="Sylfaen" w:hAnsi="Sylfaen" w:cs="Sylfae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ylfaen" w:eastAsia="Sylfaen" w:hAnsi="Sylfaen" w:cs="Sylfae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0" w:lineRule="atLeast"/>
      <w:jc w:val="both"/>
    </w:pPr>
    <w:rPr>
      <w:sz w:val="19"/>
      <w:szCs w:val="19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322" w:lineRule="exact"/>
      <w:jc w:val="right"/>
    </w:pPr>
    <w:rPr>
      <w:rFonts w:ascii="Sylfaen" w:eastAsia="Sylfaen" w:hAnsi="Sylfaen" w:cs="Sylfae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A5A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A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Шпинёва Татьяна Сергеевна</dc:creator>
  <cp:lastModifiedBy>Быкова Екатерина Андреевна</cp:lastModifiedBy>
  <cp:revision>7</cp:revision>
  <cp:lastPrinted>2025-06-30T04:59:00Z</cp:lastPrinted>
  <dcterms:created xsi:type="dcterms:W3CDTF">2025-06-27T03:33:00Z</dcterms:created>
  <dcterms:modified xsi:type="dcterms:W3CDTF">2025-06-30T04:59:00Z</dcterms:modified>
</cp:coreProperties>
</file>